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86F" w:rsidRPr="00C97874" w:rsidRDefault="005E786F" w:rsidP="005E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97874">
        <w:rPr>
          <w:rFonts w:ascii="Times New Roman" w:hAnsi="Times New Roman" w:cs="Times New Roman"/>
          <w:b/>
          <w:sz w:val="18"/>
          <w:szCs w:val="18"/>
        </w:rPr>
        <w:t>LÍNEAS DE INVESTIGACIÓN SANIDAD VEGETAL</w:t>
      </w:r>
    </w:p>
    <w:p w:rsidR="005E786F" w:rsidRDefault="005E786F" w:rsidP="005E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Para contribuir con una Sanidad Vegetal ejercida con racionalidad que propenda a una producción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agrícola eficiente, se listan y detallan las principales líneas de investigación:</w:t>
      </w:r>
    </w:p>
    <w:p w:rsidR="005E786F" w:rsidRPr="005E786F" w:rsidRDefault="005E786F" w:rsidP="005E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786F" w:rsidRPr="005E786F" w:rsidRDefault="005E786F" w:rsidP="005E78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786F">
        <w:rPr>
          <w:rFonts w:ascii="Times New Roman" w:hAnsi="Times New Roman" w:cs="Times New Roman"/>
          <w:b/>
          <w:sz w:val="18"/>
          <w:szCs w:val="18"/>
        </w:rPr>
        <w:t>Diagnóstico e inventario de virus, hongos y bacterias.</w:t>
      </w:r>
    </w:p>
    <w:p w:rsidR="005E786F" w:rsidRDefault="005E786F" w:rsidP="005E78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Basado en los conocimientos adquiridos en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Micología y </w:t>
      </w:r>
      <w:r w:rsidR="00875ED9">
        <w:rPr>
          <w:rFonts w:ascii="Times New Roman" w:hAnsi="Times New Roman" w:cs="Times New Roman"/>
          <w:sz w:val="18"/>
          <w:szCs w:val="18"/>
        </w:rPr>
        <w:t>Bacteriología,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así como en Virus Fitopatógenos, el maestrante podrá llevar a cabo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investigaciones para diagnosticar los principales microrganismos y ácidos nucleicos que ocasionan</w:t>
      </w:r>
    </w:p>
    <w:p w:rsidR="005E786F" w:rsidRDefault="005E786F" w:rsidP="005E786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perdidas en las cosechas en diferentes cultivos para posteriormente plantear medio de evaluación 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niveles de daño y métodos de control.</w:t>
      </w:r>
    </w:p>
    <w:p w:rsidR="005E786F" w:rsidRDefault="005E786F" w:rsidP="005E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786F" w:rsidRDefault="005E786F" w:rsidP="005E78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786F">
        <w:rPr>
          <w:rFonts w:ascii="Times New Roman" w:hAnsi="Times New Roman" w:cs="Times New Roman"/>
          <w:b/>
          <w:sz w:val="18"/>
          <w:szCs w:val="18"/>
        </w:rPr>
        <w:t>Identificación, evaluación de fauna benéfica asociada a insectos plagas y patógenos.</w:t>
      </w:r>
    </w:p>
    <w:p w:rsidR="005E786F" w:rsidRPr="00916A85" w:rsidRDefault="005E786F" w:rsidP="00916A85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786F">
        <w:rPr>
          <w:rFonts w:ascii="Times New Roman" w:hAnsi="Times New Roman" w:cs="Times New Roman"/>
          <w:sz w:val="18"/>
          <w:szCs w:val="18"/>
        </w:rPr>
        <w:t>La fauna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benéfica asociada a una región resulta fundamental para conocer los factores de mortalidad natural y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hasta dónde puede llegar su funcionalidad, bien sea para no interferir y dejarla actuar o para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complementarla con alguna alternativa. Como parte asociada a estudios de Entomología y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Micología, así como, Manejo Integrado de estos organismos en esta línea de investigación, los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maestrantes serán capaces de identificar la biodiversidad benéfica existente asociada a fitófagos de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importancia en los cultivos y el papel que la misma juega como agentes de regulación de poblaciones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de plagas. Esto propenderá a disminuir el uso de químicos con base a la importancia de la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biodiversidad en cultivos específicos.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6A85" w:rsidRPr="005E786F" w:rsidRDefault="00916A85" w:rsidP="00916A85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786F" w:rsidRDefault="005E786F" w:rsidP="005E78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E786F">
        <w:rPr>
          <w:rFonts w:ascii="Times New Roman" w:hAnsi="Times New Roman" w:cs="Times New Roman"/>
          <w:b/>
          <w:sz w:val="18"/>
          <w:szCs w:val="18"/>
        </w:rPr>
        <w:t>Evaluación del uso selectivo plaguicidas químicos y de plaguicidas biológicos</w:t>
      </w:r>
    </w:p>
    <w:p w:rsidR="005E786F" w:rsidRDefault="005E786F" w:rsidP="00916A85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5E786F">
        <w:rPr>
          <w:rFonts w:ascii="Times New Roman" w:hAnsi="Times New Roman" w:cs="Times New Roman"/>
          <w:sz w:val="18"/>
          <w:szCs w:val="18"/>
        </w:rPr>
        <w:t>Evaluación del uso selectivo plaguicidas químicos y de plaguicidas biológicos. Los plaguicidas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independientes de su toxicidad son usados bajo los criterios de calendarios de aplicación para evitar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los problemas de plagas. Basados en la Bioseguridad, y los métodos de manejo aquí estudiados se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propone esta línea de investigación que comparará los métodos convencionales de aplicación de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plaguicidas versus su uso selectivo, así como formulaciones comerciales de plaguicidas biológicos y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formulaciones biológicas artesanales estandarizadas, con el fin de validar alternativas más racionales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  <w:r w:rsidRPr="005E786F">
        <w:rPr>
          <w:rFonts w:ascii="Times New Roman" w:hAnsi="Times New Roman" w:cs="Times New Roman"/>
          <w:sz w:val="18"/>
          <w:szCs w:val="18"/>
        </w:rPr>
        <w:t>que sustituyan las aplicaciones continuas de plaguicidas químicos.</w:t>
      </w:r>
    </w:p>
    <w:p w:rsidR="00916A85" w:rsidRPr="00916A85" w:rsidRDefault="00916A85" w:rsidP="00916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E786F" w:rsidRDefault="005E786F" w:rsidP="005E786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5E786F">
        <w:rPr>
          <w:rFonts w:ascii="Times New Roman" w:hAnsi="Times New Roman" w:cs="Times New Roman"/>
          <w:b/>
          <w:sz w:val="18"/>
          <w:szCs w:val="18"/>
        </w:rPr>
        <w:t>Diseño de Programas de Manejo Integrado de insectos Plagas, Enfermedades y Malezas.</w:t>
      </w:r>
      <w:r w:rsidRPr="005E786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C363D" w:rsidRPr="005E786F" w:rsidRDefault="005E786F" w:rsidP="005E786F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5E786F">
        <w:rPr>
          <w:rFonts w:ascii="Times New Roman" w:hAnsi="Times New Roman" w:cs="Times New Roman"/>
          <w:sz w:val="18"/>
          <w:szCs w:val="18"/>
        </w:rPr>
        <w:t>Una vez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diagnosticados y caracterizados los verdaderos problemas de plagas dentro de los cultivos, así como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evaluadas algunas alternativas, el maestrante puede investigar acerca del diseño de programas de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manejo integrados de plagas, enfermedades y malezas en diferentes cultivos. De esta manera se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puede ejercer la Sanidad Vegetal desde la racionalidad ecológica, económica y social.</w:t>
      </w:r>
    </w:p>
    <w:sectPr w:rsidR="000C363D" w:rsidRPr="005E78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31B"/>
    <w:multiLevelType w:val="hybridMultilevel"/>
    <w:tmpl w:val="97D67A42"/>
    <w:lvl w:ilvl="0" w:tplc="C80AB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6F"/>
    <w:rsid w:val="000C363D"/>
    <w:rsid w:val="005E786F"/>
    <w:rsid w:val="00875ED9"/>
    <w:rsid w:val="00916A85"/>
    <w:rsid w:val="00B34745"/>
    <w:rsid w:val="00C97874"/>
    <w:rsid w:val="00C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D5B9"/>
  <w15:chartTrackingRefBased/>
  <w15:docId w15:val="{9CDF7428-8445-4721-845D-E0283B02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Dédime Campos</dc:creator>
  <cp:keywords/>
  <dc:description/>
  <cp:lastModifiedBy>Dédime Campos</cp:lastModifiedBy>
  <cp:revision>4</cp:revision>
  <dcterms:created xsi:type="dcterms:W3CDTF">2018-08-03T15:49:00Z</dcterms:created>
  <dcterms:modified xsi:type="dcterms:W3CDTF">2018-08-03T15:57:00Z</dcterms:modified>
</cp:coreProperties>
</file>